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3D420" w14:textId="77777777" w:rsidR="005F6CF3" w:rsidRPr="00FB00B3" w:rsidRDefault="005F6CF3" w:rsidP="005F6CF3">
      <w:pPr>
        <w:tabs>
          <w:tab w:val="left" w:pos="993"/>
          <w:tab w:val="left" w:pos="1134"/>
        </w:tabs>
        <w:spacing w:line="276" w:lineRule="auto"/>
        <w:rPr>
          <w:rFonts w:cs="Arial"/>
          <w:sz w:val="20"/>
          <w:szCs w:val="20"/>
        </w:rPr>
      </w:pPr>
      <w:bookmarkStart w:id="0" w:name="_Hlk124926485"/>
      <w:r w:rsidRPr="00FB00B3">
        <w:rPr>
          <w:rFonts w:cs="Arial"/>
          <w:sz w:val="20"/>
          <w:szCs w:val="20"/>
        </w:rPr>
        <w:t>Number:</w:t>
      </w:r>
      <w:r w:rsidRPr="00FB00B3">
        <w:rPr>
          <w:rFonts w:cs="Arial"/>
          <w:sz w:val="20"/>
          <w:szCs w:val="20"/>
        </w:rPr>
        <w:tab/>
      </w:r>
      <w:r w:rsidRPr="00FB00B3">
        <w:rPr>
          <w:rFonts w:cs="Arial"/>
          <w:sz w:val="20"/>
          <w:szCs w:val="20"/>
        </w:rPr>
        <w:tab/>
      </w:r>
      <w:r w:rsidRPr="00FB00B3">
        <w:rPr>
          <w:rFonts w:cs="Arial"/>
          <w:sz w:val="20"/>
          <w:szCs w:val="20"/>
        </w:rPr>
        <w:tab/>
      </w:r>
      <w:r>
        <w:rPr>
          <w:rFonts w:cs="Arial"/>
          <w:sz w:val="20"/>
          <w:szCs w:val="20"/>
        </w:rPr>
        <w:tab/>
      </w:r>
      <w:r w:rsidRPr="00FB00B3">
        <w:rPr>
          <w:rFonts w:cs="Arial"/>
          <w:sz w:val="20"/>
          <w:szCs w:val="20"/>
        </w:rPr>
        <w:t>430</w:t>
      </w:r>
      <w:r>
        <w:rPr>
          <w:rFonts w:cs="Arial"/>
          <w:sz w:val="20"/>
          <w:szCs w:val="20"/>
        </w:rPr>
        <w:t>1</w:t>
      </w:r>
      <w:r w:rsidRPr="00FB00B3">
        <w:rPr>
          <w:rFonts w:cs="Arial"/>
          <w:sz w:val="20"/>
          <w:szCs w:val="20"/>
        </w:rPr>
        <w:t>-00</w:t>
      </w:r>
      <w:r>
        <w:rPr>
          <w:rFonts w:cs="Arial"/>
          <w:sz w:val="20"/>
          <w:szCs w:val="20"/>
        </w:rPr>
        <w:t>06</w:t>
      </w:r>
      <w:r w:rsidRPr="00FB00B3">
        <w:rPr>
          <w:rFonts w:cs="Arial"/>
          <w:sz w:val="20"/>
          <w:szCs w:val="20"/>
        </w:rPr>
        <w:t>/202</w:t>
      </w:r>
      <w:r>
        <w:rPr>
          <w:rFonts w:cs="Arial"/>
          <w:sz w:val="20"/>
          <w:szCs w:val="20"/>
        </w:rPr>
        <w:t>3</w:t>
      </w:r>
    </w:p>
    <w:p w14:paraId="538D904A" w14:textId="77777777" w:rsidR="005F6CF3" w:rsidRPr="00FB00B3" w:rsidRDefault="005F6CF3" w:rsidP="005F6CF3">
      <w:pPr>
        <w:tabs>
          <w:tab w:val="left" w:pos="993"/>
          <w:tab w:val="left" w:pos="1134"/>
        </w:tabs>
        <w:spacing w:line="276" w:lineRule="auto"/>
        <w:rPr>
          <w:rFonts w:cs="Arial"/>
          <w:sz w:val="20"/>
          <w:szCs w:val="20"/>
        </w:rPr>
      </w:pPr>
      <w:r w:rsidRPr="00FB00B3">
        <w:rPr>
          <w:rFonts w:cs="Arial"/>
          <w:sz w:val="20"/>
          <w:szCs w:val="20"/>
        </w:rPr>
        <w:t>Ref.No./JN BR:</w:t>
      </w:r>
      <w:r>
        <w:rPr>
          <w:rFonts w:cs="Arial"/>
          <w:sz w:val="20"/>
          <w:szCs w:val="20"/>
        </w:rPr>
        <w:tab/>
      </w:r>
      <w:r w:rsidRPr="00FB00B3">
        <w:rPr>
          <w:rFonts w:cs="Arial"/>
          <w:sz w:val="20"/>
          <w:szCs w:val="20"/>
        </w:rPr>
        <w:tab/>
        <w:t>202</w:t>
      </w:r>
      <w:r>
        <w:rPr>
          <w:rFonts w:cs="Arial"/>
          <w:sz w:val="20"/>
          <w:szCs w:val="20"/>
        </w:rPr>
        <w:t>3</w:t>
      </w:r>
      <w:r w:rsidRPr="00FB00B3">
        <w:rPr>
          <w:rFonts w:cs="Arial"/>
          <w:sz w:val="20"/>
          <w:szCs w:val="20"/>
        </w:rPr>
        <w:t>-</w:t>
      </w:r>
      <w:r>
        <w:rPr>
          <w:rFonts w:cs="Arial"/>
          <w:sz w:val="20"/>
          <w:szCs w:val="20"/>
        </w:rPr>
        <w:t>044</w:t>
      </w:r>
    </w:p>
    <w:bookmarkEnd w:id="0"/>
    <w:p w14:paraId="07ECF855" w14:textId="77777777" w:rsidR="008025CB" w:rsidRDefault="008025CB" w:rsidP="008025CB">
      <w:pPr>
        <w:widowControl w:val="0"/>
        <w:spacing w:line="276" w:lineRule="auto"/>
        <w:jc w:val="center"/>
        <w:rPr>
          <w:rFonts w:cs="Arial"/>
          <w:b/>
        </w:rPr>
      </w:pPr>
    </w:p>
    <w:p w14:paraId="1AC3B4F7" w14:textId="45A28C4B" w:rsidR="008025CB" w:rsidRPr="009E0E7E" w:rsidRDefault="008025CB" w:rsidP="008025CB">
      <w:pPr>
        <w:widowControl w:val="0"/>
        <w:spacing w:line="276" w:lineRule="auto"/>
        <w:jc w:val="center"/>
        <w:rPr>
          <w:rFonts w:cs="Arial"/>
          <w:b/>
        </w:rPr>
      </w:pPr>
      <w:r w:rsidRPr="009E0E7E">
        <w:rPr>
          <w:rFonts w:cs="Arial"/>
          <w:b/>
        </w:rPr>
        <w:t>MANDATORY CONTENT OF THE TENDER DOCUMENTATION</w:t>
      </w:r>
    </w:p>
    <w:p w14:paraId="610226BE" w14:textId="77777777" w:rsidR="008025CB" w:rsidRPr="009E0E7E" w:rsidRDefault="008025CB" w:rsidP="008025CB">
      <w:pPr>
        <w:widowControl w:val="0"/>
        <w:spacing w:line="276" w:lineRule="auto"/>
        <w:jc w:val="center"/>
        <w:rPr>
          <w:rFonts w:cs="Arial"/>
          <w:b/>
        </w:rPr>
      </w:pPr>
    </w:p>
    <w:p w14:paraId="2A953E03" w14:textId="77777777" w:rsidR="008025CB" w:rsidRPr="009E0E7E" w:rsidRDefault="008025CB" w:rsidP="00A64A0E">
      <w:pPr>
        <w:widowControl w:val="0"/>
        <w:numPr>
          <w:ilvl w:val="0"/>
          <w:numId w:val="15"/>
        </w:numPr>
        <w:jc w:val="both"/>
        <w:rPr>
          <w:rFonts w:cs="Arial"/>
          <w:b/>
          <w:color w:val="000000"/>
          <w:lang w:eastAsia="x-none"/>
        </w:rPr>
      </w:pPr>
      <w:r w:rsidRPr="009E0E7E">
        <w:rPr>
          <w:rFonts w:cs="Arial"/>
          <w:b/>
          <w:color w:val="000000"/>
          <w:lang w:eastAsia="x-none"/>
        </w:rPr>
        <w:t>Mandatory content of the tender documentation (OBR - 2.03)</w:t>
      </w:r>
    </w:p>
    <w:p w14:paraId="3A78BDA6" w14:textId="77777777" w:rsidR="008025CB" w:rsidRPr="009E0E7E" w:rsidRDefault="008025CB" w:rsidP="00A64A0E">
      <w:pPr>
        <w:widowControl w:val="0"/>
        <w:ind w:left="360"/>
        <w:jc w:val="both"/>
        <w:rPr>
          <w:rFonts w:cs="Arial"/>
        </w:rPr>
      </w:pPr>
      <w:r w:rsidRPr="009E0E7E">
        <w:rPr>
          <w:rFonts w:cs="Arial"/>
        </w:rPr>
        <w:t>The tenderer may attach the form OBR – 2.03 to the tender documentation as a table of content of the tender documentation.</w:t>
      </w:r>
    </w:p>
    <w:p w14:paraId="45106ADD" w14:textId="77777777" w:rsidR="008025CB" w:rsidRPr="009E0E7E" w:rsidRDefault="008025CB" w:rsidP="00A64A0E">
      <w:pPr>
        <w:widowControl w:val="0"/>
        <w:ind w:left="348"/>
        <w:jc w:val="both"/>
        <w:rPr>
          <w:rFonts w:cs="Arial"/>
        </w:rPr>
      </w:pPr>
    </w:p>
    <w:p w14:paraId="21E066CB" w14:textId="77777777" w:rsidR="008025CB" w:rsidRPr="009E0E7E" w:rsidRDefault="008025CB" w:rsidP="00A64A0E">
      <w:pPr>
        <w:widowControl w:val="0"/>
        <w:numPr>
          <w:ilvl w:val="0"/>
          <w:numId w:val="15"/>
        </w:numPr>
        <w:jc w:val="both"/>
        <w:rPr>
          <w:rFonts w:cs="Arial"/>
          <w:b/>
          <w:color w:val="000000"/>
          <w:lang w:eastAsia="x-none"/>
        </w:rPr>
      </w:pPr>
      <w:r w:rsidRPr="009E0E7E">
        <w:rPr>
          <w:rFonts w:cs="Arial"/>
          <w:b/>
          <w:color w:val="000000"/>
          <w:lang w:eastAsia="x-none"/>
        </w:rPr>
        <w:t>Organisation of the tenderer and the scope of the subject matter (OBR - 2.04)</w:t>
      </w:r>
    </w:p>
    <w:p w14:paraId="38D450AA" w14:textId="77777777" w:rsidR="008025CB" w:rsidRPr="009E0E7E" w:rsidRDefault="008025CB" w:rsidP="00A64A0E">
      <w:pPr>
        <w:ind w:firstLine="360"/>
        <w:rPr>
          <w:rFonts w:cs="Arial"/>
          <w:i/>
        </w:rPr>
      </w:pPr>
      <w:r w:rsidRPr="009E0E7E">
        <w:rPr>
          <w:rFonts w:cs="Arial"/>
        </w:rPr>
        <w:t>The tenderer may be organised as follows:</w:t>
      </w:r>
    </w:p>
    <w:p w14:paraId="44275835" w14:textId="77777777" w:rsidR="008025CB" w:rsidRPr="009E0E7E" w:rsidRDefault="008025CB" w:rsidP="00A64A0E">
      <w:pPr>
        <w:widowControl w:val="0"/>
        <w:numPr>
          <w:ilvl w:val="0"/>
          <w:numId w:val="39"/>
        </w:numPr>
        <w:jc w:val="both"/>
        <w:rPr>
          <w:rFonts w:cs="Arial"/>
          <w:i/>
        </w:rPr>
      </w:pPr>
      <w:r w:rsidRPr="009E0E7E">
        <w:rPr>
          <w:rFonts w:cs="Arial"/>
        </w:rPr>
        <w:t>a single tenderer – the lead partner without/with one or more sub-contractors; or</w:t>
      </w:r>
    </w:p>
    <w:p w14:paraId="346FC9EA" w14:textId="77777777" w:rsidR="008025CB" w:rsidRPr="009E0E7E" w:rsidRDefault="008025CB" w:rsidP="00A64A0E">
      <w:pPr>
        <w:widowControl w:val="0"/>
        <w:numPr>
          <w:ilvl w:val="0"/>
          <w:numId w:val="39"/>
        </w:numPr>
        <w:jc w:val="both"/>
        <w:rPr>
          <w:rFonts w:cs="Arial"/>
          <w:i/>
        </w:rPr>
      </w:pPr>
      <w:r w:rsidRPr="009E0E7E">
        <w:rPr>
          <w:rFonts w:cs="Arial"/>
        </w:rPr>
        <w:t>several joint partners, one of which has been designated as the lead partner, without/with one or more sub-contractors.</w:t>
      </w:r>
    </w:p>
    <w:p w14:paraId="3FA1D59F" w14:textId="77777777" w:rsidR="008025CB" w:rsidRPr="009E0E7E" w:rsidRDefault="008025CB" w:rsidP="00A64A0E">
      <w:pPr>
        <w:rPr>
          <w:sz w:val="20"/>
          <w:szCs w:val="20"/>
        </w:rPr>
      </w:pPr>
    </w:p>
    <w:p w14:paraId="3E8D16C5" w14:textId="77777777" w:rsidR="008025CB" w:rsidRPr="009E0E7E" w:rsidRDefault="008025CB" w:rsidP="00A64A0E">
      <w:pPr>
        <w:widowControl w:val="0"/>
        <w:ind w:left="360"/>
        <w:jc w:val="both"/>
        <w:rPr>
          <w:rFonts w:cs="Arial"/>
        </w:rPr>
      </w:pPr>
      <w:r w:rsidRPr="009E0E7E">
        <w:rPr>
          <w:rFonts w:cs="Arial"/>
        </w:rPr>
        <w:t>All joint partners in the tender are also the co-signatories of the Contract concluded with the Contracting Authority and are jointly and severally liable for the execution of the public procurement/performance of the contract. The sub-contractors are not co-signatories of the Contract; therefore, they shall not be held liable for the execution of the public procurement/performance of the contract vis-à-vis the Contracting Authority.</w:t>
      </w:r>
    </w:p>
    <w:p w14:paraId="45AF4D85" w14:textId="77777777" w:rsidR="008025CB" w:rsidRPr="009E0E7E" w:rsidRDefault="008025CB" w:rsidP="00A64A0E">
      <w:pPr>
        <w:widowControl w:val="0"/>
        <w:jc w:val="both"/>
        <w:rPr>
          <w:rFonts w:cs="Arial"/>
        </w:rPr>
      </w:pPr>
    </w:p>
    <w:p w14:paraId="713DCBDE" w14:textId="77777777" w:rsidR="008025CB" w:rsidRPr="009E0E7E" w:rsidRDefault="008025CB" w:rsidP="00A64A0E">
      <w:pPr>
        <w:widowControl w:val="0"/>
        <w:ind w:left="360"/>
        <w:jc w:val="both"/>
        <w:rPr>
          <w:rFonts w:cs="Arial"/>
        </w:rPr>
      </w:pPr>
      <w:r w:rsidRPr="009E0E7E">
        <w:rPr>
          <w:rFonts w:cs="Arial"/>
        </w:rPr>
        <w:t>In the case in which there are several participating companies (the lead partner, joint partners, sub-contractors), they shall jointly provide proof of their capability and qualification under this public procurement and the requirements from the procurement documentation, unless it is determined otherwise for a specific requirement.</w:t>
      </w:r>
    </w:p>
    <w:p w14:paraId="6AC2FAB5" w14:textId="77777777" w:rsidR="008025CB" w:rsidRPr="009E0E7E" w:rsidRDefault="008025CB" w:rsidP="00A64A0E">
      <w:pPr>
        <w:widowControl w:val="0"/>
        <w:ind w:left="360"/>
        <w:jc w:val="both"/>
        <w:rPr>
          <w:rFonts w:cs="Arial"/>
        </w:rPr>
      </w:pPr>
    </w:p>
    <w:p w14:paraId="5518E3B8" w14:textId="77777777" w:rsidR="008025CB" w:rsidRPr="009E0E7E" w:rsidRDefault="008025CB" w:rsidP="00A64A0E">
      <w:pPr>
        <w:widowControl w:val="0"/>
        <w:ind w:left="360"/>
        <w:jc w:val="both"/>
        <w:rPr>
          <w:rFonts w:cs="Arial"/>
        </w:rPr>
      </w:pPr>
      <w:r w:rsidRPr="009E0E7E">
        <w:rPr>
          <w:rFonts w:cs="Arial"/>
        </w:rPr>
        <w:t>All the necessary data/information shall be stated in the form. The form shall be adjusted where necessary. The suppliers of material, devices and equipment shall not be considered as subcontractors, save in the case that they should also deliver such material, devices and equipment to the sit and install them.</w:t>
      </w:r>
    </w:p>
    <w:p w14:paraId="36E4EE40" w14:textId="77777777" w:rsidR="008025CB" w:rsidRPr="009E0E7E" w:rsidRDefault="008025CB" w:rsidP="00A64A0E">
      <w:pPr>
        <w:widowControl w:val="0"/>
        <w:ind w:left="360"/>
        <w:jc w:val="both"/>
        <w:rPr>
          <w:rFonts w:cs="Arial"/>
        </w:rPr>
      </w:pPr>
    </w:p>
    <w:p w14:paraId="0794D004" w14:textId="77777777" w:rsidR="008025CB" w:rsidRPr="009E0E7E" w:rsidRDefault="008025CB" w:rsidP="00A64A0E">
      <w:pPr>
        <w:widowControl w:val="0"/>
        <w:ind w:left="360"/>
        <w:jc w:val="both"/>
        <w:rPr>
          <w:rFonts w:cs="Arial"/>
        </w:rPr>
      </w:pPr>
      <w:r w:rsidRPr="009E0E7E">
        <w:rPr>
          <w:rFonts w:cs="Arial"/>
        </w:rPr>
        <w:t xml:space="preserve">In case that the tenderer submits the tender with a joint partner, it is required that the </w:t>
      </w:r>
      <w:r w:rsidRPr="009E0E7E">
        <w:rPr>
          <w:rFonts w:cs="Arial"/>
          <w:b/>
          <w:u w:val="single"/>
        </w:rPr>
        <w:t xml:space="preserve">agreement on the join execution of the public procurement </w:t>
      </w:r>
      <w:r w:rsidRPr="009E0E7E">
        <w:rPr>
          <w:rFonts w:cs="Arial"/>
          <w:bCs/>
        </w:rPr>
        <w:t>is included</w:t>
      </w:r>
      <w:r w:rsidRPr="009E0E7E">
        <w:rPr>
          <w:rFonts w:cs="Arial"/>
        </w:rPr>
        <w:t xml:space="preserve"> in the tender (e.g.: a contract/agreement on co-operation). The agreement between the partners on the joint execution of the public procurement must spell out the responsibility of the tenderer and of the joint partner for the execution of the public procurement, designate the lead partner, specify how payments will be made to the joint partner, and a statement that the tenderer and the joint partner are jointly and severally vis-à-vis the Contracting Authority. </w:t>
      </w:r>
    </w:p>
    <w:p w14:paraId="72FCD6DB" w14:textId="77777777" w:rsidR="008025CB" w:rsidRPr="009E0E7E" w:rsidRDefault="008025CB" w:rsidP="00A64A0E">
      <w:pPr>
        <w:widowControl w:val="0"/>
        <w:ind w:left="360"/>
        <w:jc w:val="both"/>
        <w:rPr>
          <w:rFonts w:cs="Arial"/>
        </w:rPr>
      </w:pPr>
    </w:p>
    <w:p w14:paraId="68CB929B" w14:textId="77777777" w:rsidR="008025CB" w:rsidRPr="009E0E7E" w:rsidRDefault="008025CB" w:rsidP="00A64A0E">
      <w:pPr>
        <w:widowControl w:val="0"/>
        <w:ind w:left="360"/>
        <w:jc w:val="both"/>
        <w:rPr>
          <w:rFonts w:cs="Arial"/>
        </w:rPr>
      </w:pPr>
      <w:r w:rsidRPr="009E0E7E">
        <w:rPr>
          <w:rFonts w:cs="Arial"/>
        </w:rPr>
        <w:t xml:space="preserve">In case of inclusion of a new or replacement of  a sub-contractor nominated in the tender,  the tenderer must ask the Contracting Authority for approval of such a change. The condition for obtaining the Contracting Authority’s approval is that the substitution shall at least be equivalent, i.e. that the new sub-contractor fulfils as a minimum all the required conditions from the procurement documentation in the segment on the basis of which the previous sub-contractor was eligible. Together with the request for the replacement/substitution of a certain sub-contractor, all the required documentation from the procurement documents shall be provided for the new sub-contractor  (including a new chart for the supply of the petroleum product and its value in the tender form OBR – 2.04). </w:t>
      </w:r>
    </w:p>
    <w:p w14:paraId="64C438AC" w14:textId="77777777" w:rsidR="008025CB" w:rsidRPr="009E0E7E" w:rsidRDefault="008025CB" w:rsidP="00A64A0E">
      <w:pPr>
        <w:widowControl w:val="0"/>
        <w:jc w:val="both"/>
        <w:rPr>
          <w:rFonts w:cs="Arial"/>
        </w:rPr>
      </w:pPr>
    </w:p>
    <w:p w14:paraId="56BEFBB2" w14:textId="77777777" w:rsidR="008025CB" w:rsidRPr="009E0E7E" w:rsidRDefault="008025CB" w:rsidP="00A64A0E">
      <w:pPr>
        <w:widowControl w:val="0"/>
        <w:ind w:left="360"/>
        <w:jc w:val="both"/>
      </w:pPr>
      <w:r w:rsidRPr="009E0E7E">
        <w:rPr>
          <w:rFonts w:eastAsia="Arial" w:cs="Arial"/>
        </w:rPr>
        <w:t xml:space="preserve">Should the Contractor fail to nominate an equivalent sub-contractor, the Contracting Authority may reject its nomination. In case that no acceptable nomination is made within </w:t>
      </w:r>
      <w:r w:rsidRPr="009E0E7E">
        <w:rPr>
          <w:rFonts w:eastAsia="Arial" w:cs="Arial"/>
        </w:rPr>
        <w:lastRenderedPageBreak/>
        <w:t xml:space="preserve">adequate timeframe (that does not affect the time schedule and the quality of supply), the Contracting Authority can terminate the Contract and forfeit the performance security (if requested). </w:t>
      </w:r>
      <w:r w:rsidRPr="009E0E7E">
        <w:t>If as a result the Contracting Authority sustains damage, the Contracting Authority may also claim damages in accordance with the general compensation rules. Should in a specific case as assessed by the Contracting Authority with regard to the failure  to notify the contracting authority of any changes in information concerning subcontractors the circumstances laid down in point 1 of the first paragraph  of Article 12 of the Public Procurement Act (ZJN-3) exist, the Contracting Authority will notify the competent authority of the potential commission of a minor offence .</w:t>
      </w:r>
    </w:p>
    <w:p w14:paraId="77CAB400" w14:textId="77777777" w:rsidR="008025CB" w:rsidRPr="009E0E7E" w:rsidRDefault="008025CB" w:rsidP="00A64A0E">
      <w:pPr>
        <w:widowControl w:val="0"/>
        <w:ind w:left="360"/>
        <w:jc w:val="both"/>
      </w:pPr>
    </w:p>
    <w:p w14:paraId="36686A1F" w14:textId="77777777" w:rsidR="008025CB" w:rsidRPr="009E0E7E" w:rsidRDefault="008025CB" w:rsidP="00A64A0E">
      <w:pPr>
        <w:widowControl w:val="0"/>
        <w:ind w:left="360"/>
        <w:jc w:val="both"/>
        <w:rPr>
          <w:rFonts w:cs="Arial"/>
        </w:rPr>
      </w:pPr>
      <w:r w:rsidRPr="009E0E7E">
        <w:rPr>
          <w:rFonts w:cs="Arial"/>
        </w:rPr>
        <w:t xml:space="preserve">The situation described in the preceding paragraph shall apply </w:t>
      </w:r>
      <w:r w:rsidRPr="009E0E7E">
        <w:rPr>
          <w:rFonts w:cs="Arial"/>
          <w:i/>
          <w:iCs/>
        </w:rPr>
        <w:t>mutatis mutandi</w:t>
      </w:r>
      <w:r w:rsidRPr="009E0E7E">
        <w:rPr>
          <w:rFonts w:cs="Arial"/>
        </w:rPr>
        <w:t xml:space="preserve"> also when any of the joint partners is replaced/substituted.</w:t>
      </w:r>
    </w:p>
    <w:p w14:paraId="5EBC067E" w14:textId="77777777" w:rsidR="008025CB" w:rsidRPr="009E0E7E" w:rsidRDefault="008025CB" w:rsidP="00A64A0E">
      <w:pPr>
        <w:widowControl w:val="0"/>
        <w:ind w:left="360"/>
        <w:jc w:val="both"/>
        <w:rPr>
          <w:rFonts w:cs="Arial"/>
        </w:rPr>
      </w:pPr>
    </w:p>
    <w:p w14:paraId="6E520ACE" w14:textId="77777777" w:rsidR="008025CB" w:rsidRPr="009E0E7E" w:rsidRDefault="008025CB" w:rsidP="00A64A0E">
      <w:pPr>
        <w:widowControl w:val="0"/>
        <w:numPr>
          <w:ilvl w:val="0"/>
          <w:numId w:val="15"/>
        </w:numPr>
        <w:jc w:val="both"/>
        <w:rPr>
          <w:rFonts w:cs="Arial"/>
          <w:b/>
          <w:color w:val="000000"/>
          <w:lang w:eastAsia="x-none"/>
        </w:rPr>
      </w:pPr>
      <w:r w:rsidRPr="009E0E7E">
        <w:rPr>
          <w:rFonts w:cs="Arial"/>
          <w:b/>
          <w:color w:val="000000"/>
          <w:lang w:eastAsia="x-none"/>
        </w:rPr>
        <w:t>Data on the participating company (OBR - 2.05)</w:t>
      </w:r>
    </w:p>
    <w:p w14:paraId="5C75646A" w14:textId="77777777" w:rsidR="008025CB" w:rsidRPr="009E0E7E" w:rsidRDefault="008025CB" w:rsidP="00A64A0E">
      <w:pPr>
        <w:widowControl w:val="0"/>
        <w:ind w:left="360"/>
        <w:jc w:val="both"/>
        <w:rPr>
          <w:rFonts w:cs="Arial"/>
        </w:rPr>
      </w:pPr>
      <w:r w:rsidRPr="009E0E7E">
        <w:rPr>
          <w:rFonts w:cs="Arial"/>
        </w:rPr>
        <w:t xml:space="preserve">The form shall be filled in by </w:t>
      </w:r>
      <w:r w:rsidRPr="009E0E7E">
        <w:rPr>
          <w:rFonts w:cs="Arial"/>
          <w:b/>
          <w:u w:val="single"/>
        </w:rPr>
        <w:t xml:space="preserve">all participating companies </w:t>
      </w:r>
      <w:r w:rsidRPr="009E0E7E">
        <w:rPr>
          <w:rFonts w:cs="Arial"/>
          <w:b/>
          <w:bCs/>
          <w:u w:val="single"/>
        </w:rPr>
        <w:t>(the lead partner, joint partners, sub-contractors)</w:t>
      </w:r>
      <w:r w:rsidRPr="009E0E7E">
        <w:rPr>
          <w:rFonts w:cs="Arial"/>
        </w:rPr>
        <w:t xml:space="preserve">. </w:t>
      </w:r>
    </w:p>
    <w:p w14:paraId="1E9A1FC9" w14:textId="77777777" w:rsidR="008025CB" w:rsidRPr="009E0E7E" w:rsidRDefault="008025CB" w:rsidP="00A64A0E">
      <w:pPr>
        <w:rPr>
          <w:rFonts w:cs="Arial"/>
          <w:color w:val="000000"/>
          <w:lang w:eastAsia="x-none"/>
        </w:rPr>
      </w:pPr>
    </w:p>
    <w:p w14:paraId="19C21D5E" w14:textId="77777777" w:rsidR="008025CB" w:rsidRPr="009E0E7E" w:rsidRDefault="008025CB" w:rsidP="00A64A0E">
      <w:pPr>
        <w:widowControl w:val="0"/>
        <w:numPr>
          <w:ilvl w:val="0"/>
          <w:numId w:val="15"/>
        </w:numPr>
        <w:jc w:val="both"/>
        <w:rPr>
          <w:rFonts w:cs="Arial"/>
          <w:b/>
          <w:color w:val="000000"/>
          <w:lang w:eastAsia="x-none"/>
        </w:rPr>
      </w:pPr>
      <w:r w:rsidRPr="009E0E7E">
        <w:rPr>
          <w:rFonts w:cs="Arial"/>
          <w:b/>
          <w:color w:val="000000"/>
          <w:lang w:eastAsia="x-none"/>
        </w:rPr>
        <w:t>Conditions for the assessment of the capacity and professional qualification of the tenderer (OBR - 2.06)</w:t>
      </w:r>
    </w:p>
    <w:p w14:paraId="46ED4D3B" w14:textId="77777777" w:rsidR="008025CB" w:rsidRPr="009E0E7E" w:rsidRDefault="008025CB" w:rsidP="00A64A0E">
      <w:pPr>
        <w:widowControl w:val="0"/>
        <w:ind w:left="348"/>
        <w:jc w:val="both"/>
        <w:rPr>
          <w:rFonts w:cs="Arial"/>
        </w:rPr>
      </w:pPr>
      <w:r w:rsidRPr="009E0E7E">
        <w:rPr>
          <w:rFonts w:cs="Arial"/>
          <w:b/>
          <w:bCs/>
          <w:u w:val="single"/>
        </w:rPr>
        <w:t>All participating companies (the lead partner, joint partners, sub-contractors)</w:t>
      </w:r>
      <w:r w:rsidRPr="009E0E7E">
        <w:rPr>
          <w:rFonts w:cs="Arial"/>
          <w:b/>
          <w:bCs/>
        </w:rPr>
        <w:t xml:space="preserve"> </w:t>
      </w:r>
      <w:r w:rsidRPr="009E0E7E">
        <w:rPr>
          <w:rFonts w:cs="Arial"/>
        </w:rPr>
        <w:t>shall complete the ESPD on the basis of the conditions required and in accordance with the instruction from this form attach it to the tender and present other evidence as required in the tender form OBR – 2.06 (e.g.: BON 2, i.e. S.BON-1/P (AJPES) or a certificate/certificates issued by a commercial bank(s) for all open transaction accounts, or an insurance policy, etc.).</w:t>
      </w:r>
      <w:r w:rsidRPr="009E0E7E">
        <w:rPr>
          <w:rFonts w:cs="Arial"/>
          <w:color w:val="BFBFBF"/>
        </w:rPr>
        <w:t xml:space="preserve"> </w:t>
      </w:r>
      <w:r w:rsidRPr="009E0E7E">
        <w:rPr>
          <w:rFonts w:cs="Arial"/>
        </w:rPr>
        <w:t xml:space="preserve">All participating companies must fulfil the required conditions, unless where it is determined otherwise. </w:t>
      </w:r>
    </w:p>
    <w:p w14:paraId="18B89F1C" w14:textId="77777777" w:rsidR="008025CB" w:rsidRPr="009E0E7E" w:rsidRDefault="008025CB" w:rsidP="00A64A0E">
      <w:pPr>
        <w:widowControl w:val="0"/>
        <w:ind w:left="360"/>
        <w:jc w:val="both"/>
        <w:rPr>
          <w:rFonts w:cs="Arial"/>
        </w:rPr>
      </w:pPr>
    </w:p>
    <w:p w14:paraId="7DBCC45E" w14:textId="77777777" w:rsidR="008025CB" w:rsidRPr="009E0E7E" w:rsidRDefault="008025CB" w:rsidP="00A64A0E">
      <w:pPr>
        <w:widowControl w:val="0"/>
        <w:numPr>
          <w:ilvl w:val="0"/>
          <w:numId w:val="15"/>
        </w:numPr>
        <w:jc w:val="both"/>
        <w:rPr>
          <w:rFonts w:cs="Arial"/>
          <w:b/>
          <w:color w:val="000000"/>
          <w:lang w:eastAsia="x-none"/>
        </w:rPr>
      </w:pPr>
      <w:r w:rsidRPr="009E0E7E">
        <w:rPr>
          <w:rFonts w:cs="Arial"/>
          <w:b/>
          <w:color w:val="000000"/>
          <w:lang w:eastAsia="x-none"/>
        </w:rPr>
        <w:t>Declaration of consent to obtain information on the participating company (OBR - 2.07)</w:t>
      </w:r>
    </w:p>
    <w:p w14:paraId="4DC64A20" w14:textId="77777777" w:rsidR="008025CB" w:rsidRPr="009E0E7E" w:rsidRDefault="008025CB" w:rsidP="00A64A0E">
      <w:pPr>
        <w:widowControl w:val="0"/>
        <w:ind w:left="348"/>
        <w:jc w:val="both"/>
        <w:rPr>
          <w:rFonts w:cs="Arial"/>
        </w:rPr>
      </w:pPr>
      <w:r w:rsidRPr="009E0E7E">
        <w:rPr>
          <w:rFonts w:cs="Arial"/>
        </w:rPr>
        <w:t xml:space="preserve">The form shall be filled in by </w:t>
      </w:r>
      <w:r w:rsidRPr="009E0E7E">
        <w:rPr>
          <w:rFonts w:cs="Arial"/>
          <w:b/>
          <w:u w:val="single"/>
        </w:rPr>
        <w:t xml:space="preserve">all participating companies </w:t>
      </w:r>
      <w:r w:rsidRPr="009E0E7E">
        <w:rPr>
          <w:rFonts w:cs="Arial"/>
          <w:b/>
          <w:bCs/>
          <w:u w:val="single"/>
        </w:rPr>
        <w:t>(the lead partner, joint partners, sub-contractors)</w:t>
      </w:r>
      <w:r w:rsidRPr="009E0E7E">
        <w:rPr>
          <w:rFonts w:cs="Arial"/>
        </w:rPr>
        <w:t xml:space="preserve">. </w:t>
      </w:r>
      <w:bookmarkStart w:id="1" w:name="_Hlk124701357"/>
      <w:r w:rsidRPr="009E0E7E">
        <w:rPr>
          <w:rFonts w:cs="Arial"/>
        </w:rPr>
        <w:t>On the basis of this declaration, the Contracting Authority will access the relevant official records</w:t>
      </w:r>
      <w:bookmarkEnd w:id="1"/>
      <w:r w:rsidRPr="009E0E7E">
        <w:rPr>
          <w:rFonts w:cs="Arial"/>
        </w:rPr>
        <w:t>.</w:t>
      </w:r>
    </w:p>
    <w:p w14:paraId="4B1690C1" w14:textId="77777777" w:rsidR="008025CB" w:rsidRPr="009E0E7E" w:rsidRDefault="008025CB" w:rsidP="00A64A0E">
      <w:pPr>
        <w:widowControl w:val="0"/>
        <w:ind w:left="348"/>
        <w:jc w:val="both"/>
        <w:rPr>
          <w:rFonts w:cs="Arial"/>
        </w:rPr>
      </w:pPr>
    </w:p>
    <w:p w14:paraId="3BBC21DE" w14:textId="77777777" w:rsidR="008025CB" w:rsidRPr="009E0E7E" w:rsidRDefault="008025CB" w:rsidP="00A64A0E">
      <w:pPr>
        <w:widowControl w:val="0"/>
        <w:numPr>
          <w:ilvl w:val="0"/>
          <w:numId w:val="15"/>
        </w:numPr>
        <w:jc w:val="both"/>
        <w:rPr>
          <w:rFonts w:cs="Arial"/>
          <w:b/>
          <w:lang w:eastAsia="x-none"/>
        </w:rPr>
      </w:pPr>
      <w:r w:rsidRPr="009E0E7E">
        <w:rPr>
          <w:rFonts w:cs="Arial"/>
          <w:b/>
          <w:lang w:eastAsia="x-none"/>
        </w:rPr>
        <w:t xml:space="preserve">The declaration of </w:t>
      </w:r>
      <w:r w:rsidRPr="009E0E7E">
        <w:rPr>
          <w:rFonts w:cs="Arial"/>
          <w:b/>
          <w:bCs/>
          <w:iCs/>
          <w:lang w:eastAsia="x-none"/>
        </w:rPr>
        <w:t>all (natural) persons who are members of the administrative, management  or supervisory body of an economic operator or has powers of representation, decision or control therein for obtaining information</w:t>
      </w:r>
      <w:r w:rsidRPr="009E0E7E">
        <w:rPr>
          <w:rFonts w:cs="Arial"/>
          <w:b/>
          <w:lang w:eastAsia="x-none"/>
        </w:rPr>
        <w:t xml:space="preserve"> (OBR - 2.08)</w:t>
      </w:r>
    </w:p>
    <w:p w14:paraId="3B6C0EC0" w14:textId="77777777" w:rsidR="008025CB" w:rsidRPr="009E0E7E" w:rsidRDefault="008025CB" w:rsidP="00A64A0E">
      <w:pPr>
        <w:widowControl w:val="0"/>
        <w:ind w:left="360"/>
        <w:jc w:val="both"/>
        <w:rPr>
          <w:rFonts w:cs="Arial"/>
        </w:rPr>
      </w:pPr>
      <w:r w:rsidRPr="009E0E7E">
        <w:rPr>
          <w:rFonts w:cs="Arial"/>
        </w:rPr>
        <w:t xml:space="preserve">The form shall be filled in by </w:t>
      </w:r>
      <w:r w:rsidRPr="009E0E7E">
        <w:rPr>
          <w:rFonts w:cs="Arial"/>
          <w:b/>
          <w:u w:val="single"/>
        </w:rPr>
        <w:t xml:space="preserve">all above-stated persons of each of the participating companies </w:t>
      </w:r>
      <w:r w:rsidRPr="009E0E7E">
        <w:rPr>
          <w:rFonts w:cs="Arial"/>
          <w:b/>
          <w:bCs/>
          <w:u w:val="single"/>
        </w:rPr>
        <w:t>(the lead partner, joint partners, sub-contractors)</w:t>
      </w:r>
      <w:r w:rsidRPr="009E0E7E">
        <w:rPr>
          <w:rFonts w:cs="Arial"/>
        </w:rPr>
        <w:t>. On the basis of this declaration, the Contracting Authority will access the relevant official records.</w:t>
      </w:r>
    </w:p>
    <w:p w14:paraId="3B7EB211" w14:textId="77777777" w:rsidR="008025CB" w:rsidRPr="009E0E7E" w:rsidRDefault="008025CB" w:rsidP="00A64A0E">
      <w:pPr>
        <w:rPr>
          <w:rFonts w:cs="Arial"/>
        </w:rPr>
      </w:pPr>
    </w:p>
    <w:p w14:paraId="0682199C" w14:textId="77777777" w:rsidR="008025CB" w:rsidRPr="009E0E7E" w:rsidRDefault="008025CB" w:rsidP="00A64A0E">
      <w:pPr>
        <w:widowControl w:val="0"/>
        <w:numPr>
          <w:ilvl w:val="0"/>
          <w:numId w:val="15"/>
        </w:numPr>
        <w:jc w:val="both"/>
        <w:rPr>
          <w:rFonts w:cs="Arial"/>
          <w:b/>
          <w:lang w:eastAsia="x-none"/>
        </w:rPr>
      </w:pPr>
      <w:r w:rsidRPr="009E0E7E">
        <w:rPr>
          <w:rFonts w:cs="Arial"/>
          <w:b/>
          <w:lang w:eastAsia="x-none"/>
        </w:rPr>
        <w:t xml:space="preserve">The declaration on the participation of natural and legal persons in the ownership of the participating company </w:t>
      </w:r>
      <w:r w:rsidRPr="009E0E7E">
        <w:rPr>
          <w:rFonts w:cs="Arial"/>
          <w:b/>
          <w:color w:val="000000"/>
          <w:lang w:eastAsia="x-none"/>
        </w:rPr>
        <w:t>(OBR - 2.09)</w:t>
      </w:r>
    </w:p>
    <w:p w14:paraId="481D2A92" w14:textId="77777777" w:rsidR="008025CB" w:rsidRPr="009E0E7E" w:rsidRDefault="008025CB" w:rsidP="00A64A0E">
      <w:pPr>
        <w:widowControl w:val="0"/>
        <w:ind w:left="360"/>
        <w:jc w:val="both"/>
        <w:rPr>
          <w:rFonts w:cs="Arial"/>
        </w:rPr>
      </w:pPr>
      <w:r w:rsidRPr="009E0E7E">
        <w:rPr>
          <w:rFonts w:cs="Arial"/>
        </w:rPr>
        <w:t xml:space="preserve">The form shall be filled in by </w:t>
      </w:r>
      <w:r w:rsidRPr="009E0E7E">
        <w:rPr>
          <w:rFonts w:cs="Arial"/>
          <w:b/>
          <w:bCs/>
          <w:u w:val="single"/>
        </w:rPr>
        <w:t>all participating companies (the lead partner, joint partners, sub-contractors)</w:t>
      </w:r>
      <w:r w:rsidRPr="009E0E7E">
        <w:rPr>
          <w:rFonts w:cs="Arial"/>
          <w:u w:val="single"/>
        </w:rPr>
        <w:t xml:space="preserve"> which assume the works under the public procurement in question to amount to more than EUR 10,000.00 excluding VAT</w:t>
      </w:r>
      <w:r w:rsidRPr="009E0E7E">
        <w:rPr>
          <w:rFonts w:cs="Arial"/>
        </w:rPr>
        <w:t xml:space="preserve">. The form shall be expanded/adjusted as necessary. </w:t>
      </w:r>
    </w:p>
    <w:p w14:paraId="21F70606" w14:textId="77777777" w:rsidR="008025CB" w:rsidRPr="009E0E7E" w:rsidRDefault="008025CB" w:rsidP="00A64A0E">
      <w:pPr>
        <w:widowControl w:val="0"/>
        <w:ind w:left="348"/>
        <w:jc w:val="both"/>
        <w:rPr>
          <w:rFonts w:cs="Arial"/>
        </w:rPr>
      </w:pPr>
    </w:p>
    <w:p w14:paraId="5BBDFC58" w14:textId="77777777" w:rsidR="008025CB" w:rsidRPr="009E0E7E" w:rsidRDefault="008025CB" w:rsidP="00A64A0E">
      <w:pPr>
        <w:widowControl w:val="0"/>
        <w:numPr>
          <w:ilvl w:val="0"/>
          <w:numId w:val="15"/>
        </w:numPr>
        <w:jc w:val="both"/>
        <w:rPr>
          <w:rFonts w:cs="Arial"/>
          <w:color w:val="000000"/>
        </w:rPr>
      </w:pPr>
      <w:r w:rsidRPr="009E0E7E">
        <w:rPr>
          <w:rFonts w:cs="Arial"/>
          <w:b/>
          <w:color w:val="000000"/>
          <w:lang w:eastAsia="x-none"/>
        </w:rPr>
        <w:t>Tender guarantee (OBR - 2.</w:t>
      </w:r>
      <w:r w:rsidRPr="009E0E7E">
        <w:rPr>
          <w:rFonts w:cs="Arial"/>
          <w:b/>
          <w:lang w:eastAsia="x-none"/>
        </w:rPr>
        <w:t>14)</w:t>
      </w:r>
      <w:r w:rsidRPr="009E0E7E">
        <w:rPr>
          <w:rFonts w:cs="Arial"/>
          <w:i/>
          <w:color w:val="FF0000"/>
          <w:lang w:eastAsia="x-none"/>
        </w:rPr>
        <w:t xml:space="preserve"> </w:t>
      </w:r>
    </w:p>
    <w:p w14:paraId="2286A00A" w14:textId="77777777" w:rsidR="008025CB" w:rsidRPr="009E0E7E" w:rsidRDefault="008025CB" w:rsidP="00A64A0E">
      <w:pPr>
        <w:widowControl w:val="0"/>
        <w:ind w:left="360"/>
        <w:jc w:val="both"/>
        <w:rPr>
          <w:rFonts w:cs="Arial"/>
          <w:color w:val="000000"/>
        </w:rPr>
      </w:pPr>
      <w:r w:rsidRPr="009E0E7E">
        <w:rPr>
          <w:rFonts w:cs="Arial"/>
          <w:color w:val="000000"/>
        </w:rPr>
        <w:t xml:space="preserve">The tenderer must also provide in the tender documentation </w:t>
      </w:r>
      <w:r w:rsidRPr="009E0E7E">
        <w:rPr>
          <w:rFonts w:cs="Arial"/>
          <w:b/>
          <w:bCs/>
          <w:color w:val="000000"/>
          <w:u w:val="single"/>
        </w:rPr>
        <w:t xml:space="preserve">the performance security as specified in the instructions to tenderers </w:t>
      </w:r>
      <w:r w:rsidRPr="009E0E7E">
        <w:rPr>
          <w:rFonts w:cs="Arial"/>
          <w:b/>
          <w:color w:val="000000"/>
          <w:u w:val="single"/>
        </w:rPr>
        <w:t>for the preparation of tenders (OBR – 2.02) in terms of the type of security and its value, and in the form provided in the procurement documentation - OBR - 2.14</w:t>
      </w:r>
      <w:r w:rsidRPr="009E0E7E">
        <w:rPr>
          <w:rFonts w:cs="Arial"/>
          <w:color w:val="000000"/>
        </w:rPr>
        <w:t xml:space="preserve">. Financial security for the overall requested amount of financial security (ONE security) shall be submitted by </w:t>
      </w:r>
      <w:r w:rsidRPr="009E0E7E">
        <w:rPr>
          <w:rFonts w:cs="Arial"/>
          <w:b/>
          <w:color w:val="000000"/>
          <w:u w:val="single"/>
        </w:rPr>
        <w:t>the lead partner or the joint partner</w:t>
      </w:r>
      <w:r w:rsidRPr="009E0E7E">
        <w:rPr>
          <w:rFonts w:cs="Arial"/>
          <w:color w:val="000000"/>
        </w:rPr>
        <w:t>. No financial securities submitted by the sub-contractors shall be allowed.</w:t>
      </w:r>
    </w:p>
    <w:p w14:paraId="21B6562F" w14:textId="77777777" w:rsidR="008025CB" w:rsidRPr="009E0E7E" w:rsidRDefault="008025CB" w:rsidP="00A64A0E">
      <w:pPr>
        <w:widowControl w:val="0"/>
        <w:ind w:left="360"/>
        <w:jc w:val="both"/>
        <w:rPr>
          <w:rFonts w:cs="Arial"/>
          <w:color w:val="000000"/>
        </w:rPr>
      </w:pPr>
    </w:p>
    <w:p w14:paraId="6B15058A" w14:textId="339A58E3" w:rsidR="008025CB" w:rsidRPr="009E0E7E" w:rsidRDefault="008025CB" w:rsidP="00A64A0E">
      <w:pPr>
        <w:widowControl w:val="0"/>
        <w:numPr>
          <w:ilvl w:val="0"/>
          <w:numId w:val="15"/>
        </w:numPr>
        <w:jc w:val="both"/>
        <w:rPr>
          <w:rFonts w:cs="Arial"/>
          <w:color w:val="000000"/>
        </w:rPr>
      </w:pPr>
      <w:r w:rsidRPr="009E0E7E">
        <w:rPr>
          <w:rFonts w:cs="Arial"/>
          <w:b/>
          <w:color w:val="000000"/>
        </w:rPr>
        <w:t xml:space="preserve">Performance guarantee </w:t>
      </w:r>
      <w:r w:rsidR="005F6CF3">
        <w:rPr>
          <w:rFonts w:cs="Arial"/>
          <w:b/>
          <w:color w:val="000000"/>
        </w:rPr>
        <w:t xml:space="preserve">for purchase of the goods </w:t>
      </w:r>
      <w:r w:rsidRPr="009E0E7E">
        <w:rPr>
          <w:rFonts w:cs="Arial"/>
          <w:b/>
          <w:color w:val="000000"/>
          <w:lang w:eastAsia="x-none"/>
        </w:rPr>
        <w:t>(OBR - 2.15)</w:t>
      </w:r>
      <w:r w:rsidRPr="009E0E7E">
        <w:rPr>
          <w:rFonts w:cs="Arial"/>
          <w:i/>
          <w:color w:val="000000"/>
          <w:lang w:eastAsia="x-none"/>
        </w:rPr>
        <w:t xml:space="preserve"> </w:t>
      </w:r>
    </w:p>
    <w:p w14:paraId="20826F61" w14:textId="77777777" w:rsidR="008025CB" w:rsidRPr="009E0E7E" w:rsidRDefault="008025CB" w:rsidP="00A64A0E">
      <w:pPr>
        <w:widowControl w:val="0"/>
        <w:ind w:left="360"/>
        <w:jc w:val="both"/>
        <w:rPr>
          <w:rFonts w:cs="Arial"/>
          <w:color w:val="000000"/>
        </w:rPr>
      </w:pPr>
      <w:r w:rsidRPr="009E0E7E">
        <w:rPr>
          <w:rFonts w:cs="Arial"/>
          <w:color w:val="000000"/>
        </w:rPr>
        <w:t xml:space="preserve">The tenderer must provide in the tender documentation the </w:t>
      </w:r>
      <w:r w:rsidRPr="009E0E7E">
        <w:rPr>
          <w:rFonts w:cs="Arial"/>
          <w:b/>
          <w:color w:val="000000"/>
          <w:u w:val="single"/>
        </w:rPr>
        <w:t>initialled model form of performance security, form OBR - 2.15</w:t>
      </w:r>
      <w:r w:rsidRPr="009E0E7E">
        <w:rPr>
          <w:rFonts w:cs="Arial"/>
          <w:color w:val="000000"/>
        </w:rPr>
        <w:t xml:space="preserve">, </w:t>
      </w:r>
      <w:r>
        <w:rPr>
          <w:rFonts w:cs="Arial"/>
          <w:color w:val="000000"/>
        </w:rPr>
        <w:t>which</w:t>
      </w:r>
      <w:r w:rsidRPr="009E0E7E">
        <w:rPr>
          <w:rFonts w:cs="Arial"/>
          <w:color w:val="000000"/>
        </w:rPr>
        <w:t xml:space="preserve"> the successful tenderer </w:t>
      </w:r>
      <w:r>
        <w:rPr>
          <w:rFonts w:cs="Arial"/>
          <w:color w:val="000000"/>
        </w:rPr>
        <w:t xml:space="preserve">will have to </w:t>
      </w:r>
      <w:r w:rsidRPr="009E0E7E">
        <w:rPr>
          <w:rFonts w:cs="Arial"/>
          <w:color w:val="000000"/>
        </w:rPr>
        <w:t xml:space="preserve">submit  to the Contracting Authority in the value and </w:t>
      </w:r>
      <w:r>
        <w:rPr>
          <w:rFonts w:cs="Arial"/>
          <w:color w:val="000000"/>
        </w:rPr>
        <w:t>the type specified</w:t>
      </w:r>
      <w:r w:rsidRPr="009E0E7E">
        <w:rPr>
          <w:rFonts w:cs="Arial"/>
          <w:color w:val="000000"/>
        </w:rPr>
        <w:t xml:space="preserve"> in the draft contract  and in the form provided in the procurement documentation. </w:t>
      </w:r>
      <w:r>
        <w:rPr>
          <w:rFonts w:cs="Arial"/>
          <w:b/>
          <w:color w:val="000000"/>
          <w:u w:val="single"/>
        </w:rPr>
        <w:t>T</w:t>
      </w:r>
      <w:r w:rsidRPr="009E0E7E">
        <w:rPr>
          <w:rFonts w:cs="Arial"/>
          <w:b/>
          <w:color w:val="000000"/>
          <w:u w:val="single"/>
        </w:rPr>
        <w:t xml:space="preserve">he lead partner or one of the </w:t>
      </w:r>
      <w:r>
        <w:rPr>
          <w:rFonts w:cs="Arial"/>
          <w:b/>
          <w:color w:val="000000"/>
          <w:u w:val="single"/>
        </w:rPr>
        <w:t>joint partners</w:t>
      </w:r>
      <w:r w:rsidRPr="009E0E7E">
        <w:rPr>
          <w:rFonts w:cs="Arial"/>
          <w:color w:val="000000"/>
        </w:rPr>
        <w:t xml:space="preserve"> of the selected tenderer</w:t>
      </w:r>
      <w:r>
        <w:rPr>
          <w:rFonts w:cs="Arial"/>
          <w:color w:val="000000"/>
        </w:rPr>
        <w:t xml:space="preserve"> will have to submit the f</w:t>
      </w:r>
      <w:r w:rsidRPr="009E0E7E">
        <w:rPr>
          <w:rFonts w:cs="Arial"/>
          <w:color w:val="000000"/>
        </w:rPr>
        <w:t xml:space="preserve">inancial security for </w:t>
      </w:r>
      <w:r>
        <w:rPr>
          <w:rFonts w:cs="Arial"/>
          <w:color w:val="000000"/>
        </w:rPr>
        <w:t>the total amount of the</w:t>
      </w:r>
      <w:r w:rsidRPr="009E0E7E">
        <w:rPr>
          <w:rFonts w:cs="Arial"/>
          <w:color w:val="000000"/>
        </w:rPr>
        <w:t xml:space="preserve"> financial security (ONE security). </w:t>
      </w:r>
      <w:r>
        <w:rPr>
          <w:rFonts w:cs="Arial"/>
          <w:color w:val="000000"/>
        </w:rPr>
        <w:t xml:space="preserve">This is why the model form for </w:t>
      </w:r>
      <w:r w:rsidRPr="009E0E7E">
        <w:rPr>
          <w:rFonts w:cs="Arial"/>
          <w:color w:val="000000"/>
        </w:rPr>
        <w:t xml:space="preserve">financial security </w:t>
      </w:r>
      <w:r>
        <w:rPr>
          <w:rFonts w:cs="Arial"/>
          <w:color w:val="000000"/>
        </w:rPr>
        <w:t xml:space="preserve">shall be </w:t>
      </w:r>
      <w:r w:rsidRPr="009E0E7E">
        <w:rPr>
          <w:rFonts w:cs="Arial"/>
          <w:color w:val="000000"/>
        </w:rPr>
        <w:t>initial</w:t>
      </w:r>
      <w:r>
        <w:rPr>
          <w:rFonts w:cs="Arial"/>
          <w:color w:val="000000"/>
        </w:rPr>
        <w:t>led by</w:t>
      </w:r>
      <w:r w:rsidRPr="009E0E7E">
        <w:rPr>
          <w:rFonts w:cs="Arial"/>
          <w:color w:val="000000"/>
        </w:rPr>
        <w:t xml:space="preserve"> the lead partner or one of the </w:t>
      </w:r>
      <w:r>
        <w:rPr>
          <w:rFonts w:cs="Arial"/>
          <w:color w:val="000000"/>
        </w:rPr>
        <w:t>joint partners</w:t>
      </w:r>
      <w:r w:rsidRPr="009E0E7E">
        <w:rPr>
          <w:rFonts w:cs="Arial"/>
          <w:color w:val="000000"/>
        </w:rPr>
        <w:t xml:space="preserve"> of the</w:t>
      </w:r>
      <w:r>
        <w:rPr>
          <w:rFonts w:cs="Arial"/>
          <w:color w:val="000000"/>
        </w:rPr>
        <w:t xml:space="preserve"> successful </w:t>
      </w:r>
      <w:r w:rsidRPr="009E0E7E">
        <w:rPr>
          <w:rFonts w:cs="Arial"/>
          <w:color w:val="000000"/>
        </w:rPr>
        <w:t>tenderer.</w:t>
      </w:r>
    </w:p>
    <w:p w14:paraId="46F7939C" w14:textId="77777777" w:rsidR="008025CB" w:rsidRPr="009E0E7E" w:rsidRDefault="008025CB" w:rsidP="00A64A0E">
      <w:pPr>
        <w:jc w:val="both"/>
        <w:rPr>
          <w:rFonts w:cs="Arial"/>
          <w:i/>
          <w:color w:val="000000"/>
        </w:rPr>
      </w:pPr>
    </w:p>
    <w:p w14:paraId="22E6AA6E" w14:textId="7E4EE454" w:rsidR="008025CB" w:rsidRPr="009E0E7E" w:rsidRDefault="008025CB" w:rsidP="00A64A0E">
      <w:pPr>
        <w:widowControl w:val="0"/>
        <w:numPr>
          <w:ilvl w:val="0"/>
          <w:numId w:val="15"/>
        </w:numPr>
        <w:jc w:val="both"/>
        <w:rPr>
          <w:rFonts w:cs="Arial"/>
          <w:b/>
          <w:color w:val="000000"/>
        </w:rPr>
      </w:pPr>
      <w:r w:rsidRPr="009E0E7E">
        <w:rPr>
          <w:rFonts w:cs="Arial"/>
          <w:b/>
          <w:color w:val="000000"/>
        </w:rPr>
        <w:t>Financial security for the</w:t>
      </w:r>
      <w:r w:rsidR="005F6CF3">
        <w:rPr>
          <w:rFonts w:cs="Arial"/>
          <w:b/>
          <w:color w:val="000000"/>
        </w:rPr>
        <w:t xml:space="preserve"> stored petroleum product</w:t>
      </w:r>
      <w:r w:rsidRPr="009E0E7E">
        <w:rPr>
          <w:rFonts w:cs="Arial"/>
          <w:b/>
          <w:color w:val="000000"/>
        </w:rPr>
        <w:t xml:space="preserve"> (OBR. – 2.16)</w:t>
      </w:r>
    </w:p>
    <w:p w14:paraId="062500E0" w14:textId="0F26D43A" w:rsidR="008025CB" w:rsidRPr="009E0E7E" w:rsidRDefault="008025CB" w:rsidP="00A64A0E">
      <w:pPr>
        <w:overflowPunct w:val="0"/>
        <w:autoSpaceDE w:val="0"/>
        <w:autoSpaceDN w:val="0"/>
        <w:adjustRightInd w:val="0"/>
        <w:ind w:left="360"/>
        <w:jc w:val="both"/>
        <w:textAlignment w:val="baseline"/>
        <w:rPr>
          <w:bCs/>
        </w:rPr>
      </w:pPr>
      <w:r w:rsidRPr="009E0E7E">
        <w:rPr>
          <w:rFonts w:cs="Arial"/>
          <w:color w:val="000000"/>
        </w:rPr>
        <w:t xml:space="preserve">The tenderer must submit in the tender documentation </w:t>
      </w:r>
      <w:r w:rsidRPr="009E0E7E">
        <w:rPr>
          <w:rFonts w:cs="Arial"/>
          <w:b/>
          <w:color w:val="000000"/>
          <w:u w:val="single"/>
        </w:rPr>
        <w:t xml:space="preserve">the initialled model form </w:t>
      </w:r>
      <w:r>
        <w:rPr>
          <w:rFonts w:cs="Arial"/>
          <w:b/>
          <w:color w:val="000000"/>
          <w:u w:val="single"/>
        </w:rPr>
        <w:t>for</w:t>
      </w:r>
      <w:r w:rsidRPr="009E0E7E">
        <w:rPr>
          <w:rFonts w:cs="Arial"/>
          <w:b/>
          <w:color w:val="000000"/>
          <w:u w:val="single"/>
        </w:rPr>
        <w:t xml:space="preserve"> financial security for the petroleum product OBR - 2.16</w:t>
      </w:r>
      <w:r>
        <w:rPr>
          <w:rFonts w:cs="Arial"/>
          <w:bCs/>
          <w:color w:val="000000"/>
        </w:rPr>
        <w:t xml:space="preserve">, which </w:t>
      </w:r>
      <w:r w:rsidRPr="009E0E7E">
        <w:rPr>
          <w:rFonts w:cs="Arial"/>
          <w:color w:val="000000"/>
        </w:rPr>
        <w:t xml:space="preserve">the successful tenderer will have to submit to the Contracting Authority in </w:t>
      </w:r>
      <w:r>
        <w:rPr>
          <w:rFonts w:cs="Arial"/>
          <w:color w:val="000000"/>
        </w:rPr>
        <w:t>the value</w:t>
      </w:r>
      <w:r w:rsidRPr="009E0E7E">
        <w:rPr>
          <w:rFonts w:cs="Arial"/>
          <w:color w:val="000000"/>
        </w:rPr>
        <w:t xml:space="preserve"> and </w:t>
      </w:r>
      <w:r>
        <w:rPr>
          <w:rFonts w:cs="Arial"/>
          <w:color w:val="000000"/>
        </w:rPr>
        <w:t>the type specified</w:t>
      </w:r>
      <w:r w:rsidRPr="009E0E7E">
        <w:rPr>
          <w:rFonts w:cs="Arial"/>
          <w:color w:val="000000"/>
        </w:rPr>
        <w:t xml:space="preserve"> in the draft contract and in </w:t>
      </w:r>
      <w:r>
        <w:rPr>
          <w:rFonts w:cs="Arial"/>
          <w:color w:val="000000"/>
        </w:rPr>
        <w:t>the form provided in the</w:t>
      </w:r>
      <w:r w:rsidRPr="009E0E7E">
        <w:rPr>
          <w:rFonts w:cs="Arial"/>
          <w:color w:val="000000"/>
        </w:rPr>
        <w:t xml:space="preserve"> </w:t>
      </w:r>
      <w:r>
        <w:rPr>
          <w:rFonts w:cs="Arial"/>
          <w:color w:val="000000"/>
        </w:rPr>
        <w:t>procurement</w:t>
      </w:r>
      <w:r w:rsidRPr="009E0E7E">
        <w:rPr>
          <w:rFonts w:cs="Arial"/>
          <w:color w:val="000000"/>
        </w:rPr>
        <w:t xml:space="preserve"> document</w:t>
      </w:r>
      <w:r>
        <w:rPr>
          <w:rFonts w:cs="Arial"/>
          <w:color w:val="000000"/>
        </w:rPr>
        <w:t>ation</w:t>
      </w:r>
      <w:r w:rsidRPr="009E0E7E">
        <w:rPr>
          <w:rFonts w:cs="Arial"/>
          <w:color w:val="000000"/>
        </w:rPr>
        <w:t xml:space="preserve">. </w:t>
      </w:r>
      <w:r w:rsidRPr="002517CF">
        <w:rPr>
          <w:rFonts w:cs="Arial"/>
          <w:color w:val="000000"/>
        </w:rPr>
        <w:t xml:space="preserve">The lead partner or one of the joint partners of the selected tenderer will have to submit the financial security for the total amount of the financial security (ONE security). This is why the model form for financial security shall be initialled by the lead partner or one of the joint partners of the </w:t>
      </w:r>
      <w:r>
        <w:rPr>
          <w:rFonts w:cs="Arial"/>
          <w:color w:val="000000"/>
        </w:rPr>
        <w:t>successful</w:t>
      </w:r>
      <w:r w:rsidRPr="002517CF">
        <w:rPr>
          <w:rFonts w:cs="Arial"/>
          <w:color w:val="000000"/>
        </w:rPr>
        <w:t xml:space="preserve"> tenderer</w:t>
      </w:r>
      <w:r w:rsidRPr="009E0E7E">
        <w:rPr>
          <w:bCs/>
        </w:rPr>
        <w:t>.</w:t>
      </w:r>
    </w:p>
    <w:p w14:paraId="549F4CB8" w14:textId="77777777" w:rsidR="008025CB" w:rsidRPr="009E0E7E" w:rsidRDefault="008025CB" w:rsidP="00A64A0E">
      <w:pPr>
        <w:tabs>
          <w:tab w:val="num" w:pos="0"/>
        </w:tabs>
        <w:ind w:left="360"/>
        <w:jc w:val="both"/>
        <w:rPr>
          <w:rFonts w:cs="Arial"/>
        </w:rPr>
      </w:pPr>
      <w:bookmarkStart w:id="2" w:name="_GoBack"/>
      <w:bookmarkEnd w:id="2"/>
    </w:p>
    <w:p w14:paraId="7E4F0349" w14:textId="00E24792" w:rsidR="008025CB" w:rsidRPr="009E0E7E" w:rsidRDefault="008025CB" w:rsidP="00A64A0E">
      <w:pPr>
        <w:tabs>
          <w:tab w:val="num" w:pos="0"/>
        </w:tabs>
        <w:ind w:left="360"/>
        <w:jc w:val="both"/>
        <w:rPr>
          <w:rFonts w:cs="Arial"/>
        </w:rPr>
      </w:pPr>
      <w:r w:rsidRPr="009E0E7E">
        <w:rPr>
          <w:rFonts w:cs="Arial"/>
        </w:rPr>
        <w:t xml:space="preserve">Financial securities OBR. – 2.14, OBR. – 2.15 and OBR. 2.16 may </w:t>
      </w:r>
      <w:r w:rsidR="005F6CF3">
        <w:rPr>
          <w:rFonts w:cs="Arial"/>
        </w:rPr>
        <w:t xml:space="preserve">be issued </w:t>
      </w:r>
      <w:r w:rsidRPr="009E0E7E">
        <w:rPr>
          <w:rFonts w:cs="Arial"/>
        </w:rPr>
        <w:t>by a bank (a bank guarantee) or by an insurance undertaking (suretyship insurance). All financial securities/guarantees provided shall be subject to the Uniform Rules for Demand Guarantees, ICC Publication No. 758. The wording of the guarantees and other financial securities submitted by the tenderer shall not substantially depart from the wording of the model forms provided in the procurement documentation.</w:t>
      </w:r>
    </w:p>
    <w:p w14:paraId="383DFC8F" w14:textId="46C56D9D" w:rsidR="008025CB" w:rsidRDefault="008025CB" w:rsidP="00A64A0E">
      <w:pPr>
        <w:ind w:left="360"/>
        <w:jc w:val="both"/>
        <w:rPr>
          <w:rFonts w:cs="Arial"/>
          <w:i/>
          <w:color w:val="000000"/>
        </w:rPr>
      </w:pPr>
    </w:p>
    <w:p w14:paraId="1F0AFA7A" w14:textId="07626CCB" w:rsidR="000E613D" w:rsidRPr="000E613D" w:rsidRDefault="000E613D" w:rsidP="00A64A0E">
      <w:pPr>
        <w:ind w:left="360"/>
        <w:jc w:val="both"/>
        <w:rPr>
          <w:rFonts w:cs="Arial"/>
          <w:color w:val="000000"/>
        </w:rPr>
      </w:pPr>
      <w:r w:rsidRPr="000E613D">
        <w:rPr>
          <w:rFonts w:cs="Arial"/>
          <w:color w:val="000000"/>
        </w:rPr>
        <w:t>The successful tenderer will provide the security in the amount and type specified in the draft contract and in the form annexed to the tender documents.</w:t>
      </w:r>
    </w:p>
    <w:p w14:paraId="43DA4087" w14:textId="77777777" w:rsidR="000E613D" w:rsidRPr="000E613D" w:rsidRDefault="000E613D" w:rsidP="000E613D">
      <w:pPr>
        <w:jc w:val="both"/>
        <w:rPr>
          <w:rFonts w:cs="Arial"/>
          <w:color w:val="000000"/>
        </w:rPr>
      </w:pPr>
    </w:p>
    <w:p w14:paraId="3D0EC94C" w14:textId="77777777" w:rsidR="008025CB" w:rsidRPr="009E0E7E" w:rsidRDefault="008025CB" w:rsidP="00A64A0E">
      <w:pPr>
        <w:numPr>
          <w:ilvl w:val="0"/>
          <w:numId w:val="15"/>
        </w:numPr>
        <w:jc w:val="both"/>
        <w:rPr>
          <w:rFonts w:cs="Arial"/>
          <w:b/>
          <w:color w:val="000000"/>
        </w:rPr>
      </w:pPr>
      <w:r w:rsidRPr="009E0E7E">
        <w:rPr>
          <w:rFonts w:cs="Arial"/>
          <w:b/>
          <w:color w:val="000000"/>
        </w:rPr>
        <w:t xml:space="preserve">Draft contract </w:t>
      </w:r>
      <w:r w:rsidRPr="009E0E7E">
        <w:rPr>
          <w:rFonts w:cs="Arial"/>
          <w:b/>
          <w:color w:val="000000"/>
          <w:lang w:eastAsia="x-none"/>
        </w:rPr>
        <w:t>(OBR - 2.17)</w:t>
      </w:r>
    </w:p>
    <w:p w14:paraId="7B4D5028" w14:textId="77777777" w:rsidR="008025CB" w:rsidRPr="009E0E7E" w:rsidRDefault="008025CB" w:rsidP="00A64A0E">
      <w:pPr>
        <w:ind w:left="360"/>
        <w:jc w:val="both"/>
        <w:rPr>
          <w:rFonts w:cs="Arial"/>
        </w:rPr>
      </w:pPr>
      <w:r w:rsidRPr="009E0E7E">
        <w:rPr>
          <w:rFonts w:cs="Arial"/>
        </w:rPr>
        <w:t xml:space="preserve">Tenderers must </w:t>
      </w:r>
      <w:r>
        <w:rPr>
          <w:rFonts w:cs="Arial"/>
        </w:rPr>
        <w:t>read</w:t>
      </w:r>
      <w:r w:rsidRPr="009E0E7E">
        <w:rPr>
          <w:rFonts w:cs="Arial"/>
        </w:rPr>
        <w:t xml:space="preserve"> </w:t>
      </w:r>
      <w:r>
        <w:rPr>
          <w:rFonts w:cs="Arial"/>
        </w:rPr>
        <w:t>carefully</w:t>
      </w:r>
      <w:r w:rsidRPr="009E0E7E">
        <w:rPr>
          <w:rFonts w:cs="Arial"/>
        </w:rPr>
        <w:t xml:space="preserve"> the draft contract and </w:t>
      </w:r>
      <w:r>
        <w:rPr>
          <w:rFonts w:cs="Arial"/>
        </w:rPr>
        <w:t xml:space="preserve">the attached </w:t>
      </w:r>
      <w:r w:rsidRPr="009E0E7E">
        <w:rPr>
          <w:rFonts w:cs="Arial"/>
        </w:rPr>
        <w:t xml:space="preserve">documentation </w:t>
      </w:r>
      <w:r>
        <w:rPr>
          <w:rFonts w:cs="Arial"/>
        </w:rPr>
        <w:t xml:space="preserve">for </w:t>
      </w:r>
      <w:r w:rsidRPr="009E0E7E">
        <w:rPr>
          <w:rFonts w:cs="Arial"/>
        </w:rPr>
        <w:t xml:space="preserve">the public procurement </w:t>
      </w:r>
      <w:r>
        <w:rPr>
          <w:rFonts w:cs="Arial"/>
        </w:rPr>
        <w:t>showing the</w:t>
      </w:r>
      <w:r w:rsidRPr="009E0E7E">
        <w:rPr>
          <w:rFonts w:cs="Arial"/>
        </w:rPr>
        <w:t xml:space="preserve"> subject matter and the scope of the public procurement and </w:t>
      </w:r>
      <w:r>
        <w:rPr>
          <w:rFonts w:cs="Arial"/>
        </w:rPr>
        <w:t>its requirements</w:t>
      </w:r>
      <w:r w:rsidRPr="009E0E7E">
        <w:rPr>
          <w:rFonts w:cs="Arial"/>
        </w:rPr>
        <w:t xml:space="preserve">. </w:t>
      </w:r>
      <w:r>
        <w:rPr>
          <w:rFonts w:cs="Arial"/>
        </w:rPr>
        <w:t xml:space="preserve">All things stated in the aforementioned </w:t>
      </w:r>
      <w:r w:rsidRPr="009E0E7E">
        <w:rPr>
          <w:rFonts w:cs="Arial"/>
        </w:rPr>
        <w:t xml:space="preserve">documents </w:t>
      </w:r>
      <w:r>
        <w:rPr>
          <w:rFonts w:cs="Arial"/>
        </w:rPr>
        <w:t>are the requirements of</w:t>
      </w:r>
      <w:r w:rsidRPr="009E0E7E">
        <w:rPr>
          <w:rFonts w:cs="Arial"/>
        </w:rPr>
        <w:t xml:space="preserve"> the Contracting Authority </w:t>
      </w:r>
      <w:r>
        <w:rPr>
          <w:rFonts w:cs="Arial"/>
        </w:rPr>
        <w:t>under this public procurement</w:t>
      </w:r>
      <w:r w:rsidRPr="009E0E7E">
        <w:rPr>
          <w:rFonts w:cs="Arial"/>
        </w:rPr>
        <w:t xml:space="preserve"> and the successful tenderer – the seller </w:t>
      </w:r>
      <w:r>
        <w:rPr>
          <w:rFonts w:cs="Arial"/>
        </w:rPr>
        <w:t xml:space="preserve">must abide by them </w:t>
      </w:r>
      <w:r w:rsidRPr="009E0E7E">
        <w:rPr>
          <w:rFonts w:cs="Arial"/>
        </w:rPr>
        <w:t xml:space="preserve">and </w:t>
      </w:r>
      <w:r>
        <w:rPr>
          <w:rFonts w:cs="Arial"/>
        </w:rPr>
        <w:t>fulfil them</w:t>
      </w:r>
      <w:r w:rsidRPr="009E0E7E">
        <w:rPr>
          <w:rFonts w:cs="Arial"/>
        </w:rPr>
        <w:t>.</w:t>
      </w:r>
    </w:p>
    <w:p w14:paraId="60090FC8" w14:textId="77777777" w:rsidR="008025CB" w:rsidRPr="009E0E7E" w:rsidRDefault="008025CB" w:rsidP="00A64A0E">
      <w:pPr>
        <w:ind w:left="360"/>
        <w:jc w:val="both"/>
        <w:rPr>
          <w:rFonts w:cs="Arial"/>
        </w:rPr>
      </w:pPr>
    </w:p>
    <w:p w14:paraId="56AF523B" w14:textId="77777777" w:rsidR="008025CB" w:rsidRPr="009E0E7E" w:rsidRDefault="008025CB" w:rsidP="00A64A0E">
      <w:pPr>
        <w:numPr>
          <w:ilvl w:val="0"/>
          <w:numId w:val="15"/>
        </w:numPr>
        <w:jc w:val="both"/>
        <w:rPr>
          <w:rFonts w:cs="Arial"/>
          <w:b/>
          <w:bCs/>
        </w:rPr>
      </w:pPr>
      <w:r w:rsidRPr="009E0E7E">
        <w:rPr>
          <w:rFonts w:cs="Arial"/>
          <w:b/>
          <w:bCs/>
        </w:rPr>
        <w:t>The type and the list the subject matter (OBR - 2.18)</w:t>
      </w:r>
    </w:p>
    <w:p w14:paraId="1EF294D3" w14:textId="77777777" w:rsidR="008025CB" w:rsidRPr="009E0E7E" w:rsidRDefault="008025CB" w:rsidP="00A64A0E">
      <w:pPr>
        <w:widowControl w:val="0"/>
        <w:ind w:left="360"/>
        <w:jc w:val="both"/>
        <w:rPr>
          <w:rFonts w:cs="Arial"/>
        </w:rPr>
      </w:pPr>
      <w:r w:rsidRPr="009E0E7E">
        <w:rPr>
          <w:rFonts w:cs="Arial"/>
        </w:rPr>
        <w:t xml:space="preserve">The tender form OBR. - 2.18 The type and the description of the subject matter of the procurement procedure, which is an integral part of the procurement contract. </w:t>
      </w:r>
    </w:p>
    <w:p w14:paraId="5B443200" w14:textId="77777777" w:rsidR="008025CB" w:rsidRPr="009E0E7E" w:rsidRDefault="008025CB" w:rsidP="00A64A0E">
      <w:pPr>
        <w:jc w:val="both"/>
        <w:rPr>
          <w:rFonts w:cs="Arial"/>
          <w:b/>
          <w:color w:val="000000"/>
        </w:rPr>
      </w:pPr>
    </w:p>
    <w:p w14:paraId="623F118D" w14:textId="77777777" w:rsidR="008025CB" w:rsidRPr="00A64A0E" w:rsidRDefault="008025CB" w:rsidP="00A64A0E">
      <w:pPr>
        <w:numPr>
          <w:ilvl w:val="0"/>
          <w:numId w:val="15"/>
        </w:numPr>
        <w:jc w:val="both"/>
        <w:rPr>
          <w:rFonts w:cs="Arial"/>
          <w:b/>
          <w:bCs/>
        </w:rPr>
      </w:pPr>
      <w:r w:rsidRPr="00A64A0E">
        <w:rPr>
          <w:rFonts w:cs="Arial"/>
          <w:b/>
          <w:bCs/>
        </w:rPr>
        <w:t xml:space="preserve">Priced Bill of Quantities (OBR - 2.19) </w:t>
      </w:r>
    </w:p>
    <w:p w14:paraId="2891291D" w14:textId="77777777" w:rsidR="008025CB" w:rsidRDefault="008025CB" w:rsidP="00A64A0E">
      <w:pPr>
        <w:ind w:left="360"/>
      </w:pPr>
      <w:r w:rsidRPr="009E0E7E">
        <w:rPr>
          <w:rFonts w:cs="Arial"/>
          <w:color w:val="000000"/>
        </w:rPr>
        <w:t>The tenderer shall submit the filled in Priced Bill of Quantities in accordance with the Instructions to Tenderers for the preparation of tenders (OBR – 2.02).</w:t>
      </w:r>
    </w:p>
    <w:p w14:paraId="613F9B74" w14:textId="77777777" w:rsidR="001E03AB" w:rsidRPr="00CC10F4" w:rsidRDefault="001E03AB" w:rsidP="008025CB">
      <w:pPr>
        <w:widowControl w:val="0"/>
        <w:jc w:val="center"/>
        <w:rPr>
          <w:rFonts w:cs="Arial"/>
          <w:color w:val="000000" w:themeColor="text1"/>
        </w:rPr>
      </w:pPr>
    </w:p>
    <w:sectPr w:rsidR="001E03AB" w:rsidRPr="00CC10F4"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61160" w14:textId="77777777" w:rsidR="002C4E1F" w:rsidRDefault="002C4E1F">
      <w:r>
        <w:separator/>
      </w:r>
    </w:p>
  </w:endnote>
  <w:endnote w:type="continuationSeparator" w:id="0">
    <w:p w14:paraId="1E3556ED" w14:textId="77777777" w:rsidR="002C4E1F" w:rsidRDefault="002C4E1F">
      <w:r>
        <w:continuationSeparator/>
      </w:r>
    </w:p>
  </w:endnote>
  <w:endnote w:type="continuationNotice" w:id="1">
    <w:p w14:paraId="6ABB85B2" w14:textId="77777777" w:rsidR="002C4E1F" w:rsidRDefault="002C4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3170631A" w:rsidR="0006135C" w:rsidRPr="00001218" w:rsidRDefault="0006135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64A0E">
      <w:rPr>
        <w:rStyle w:val="tevilkastrani"/>
        <w:noProof/>
        <w:sz w:val="20"/>
        <w:szCs w:val="20"/>
      </w:rPr>
      <w:t>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64A0E">
      <w:rPr>
        <w:rStyle w:val="tevilkastrani"/>
        <w:noProof/>
        <w:sz w:val="20"/>
        <w:szCs w:val="20"/>
      </w:rPr>
      <w:t>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6135C" w:rsidRPr="00A1445A" w14:paraId="5B02E2DD" w14:textId="77777777" w:rsidTr="00A1445A">
      <w:tc>
        <w:tcPr>
          <w:tcW w:w="4605" w:type="dxa"/>
          <w:shd w:val="clear" w:color="auto" w:fill="auto"/>
        </w:tcPr>
        <w:p w14:paraId="2D155420" w14:textId="0BC2E212" w:rsidR="0006135C" w:rsidRPr="005A785E" w:rsidRDefault="0006135C" w:rsidP="002618E0">
          <w:pPr>
            <w:rPr>
              <w:noProof/>
            </w:rPr>
          </w:pPr>
        </w:p>
      </w:tc>
      <w:tc>
        <w:tcPr>
          <w:tcW w:w="4605" w:type="dxa"/>
          <w:shd w:val="clear" w:color="auto" w:fill="auto"/>
        </w:tcPr>
        <w:p w14:paraId="2649099F" w14:textId="390B6F93" w:rsidR="0006135C" w:rsidRPr="00A1445A" w:rsidRDefault="0006135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64A0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64A0E">
            <w:rPr>
              <w:rStyle w:val="tevilkastrani"/>
              <w:rFonts w:cs="Arial"/>
              <w:noProof/>
            </w:rPr>
            <w:t>3</w:t>
          </w:r>
          <w:r w:rsidRPr="00A1445A">
            <w:rPr>
              <w:rStyle w:val="tevilkastrani"/>
              <w:rFonts w:cs="Arial"/>
            </w:rPr>
            <w:fldChar w:fldCharType="end"/>
          </w:r>
        </w:p>
      </w:tc>
    </w:tr>
  </w:tbl>
  <w:p w14:paraId="18C62AC7" w14:textId="77777777" w:rsidR="0006135C" w:rsidRPr="00FC6CF0" w:rsidRDefault="0006135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5D13C" w14:textId="77777777" w:rsidR="002C4E1F" w:rsidRDefault="002C4E1F">
      <w:r>
        <w:separator/>
      </w:r>
    </w:p>
  </w:footnote>
  <w:footnote w:type="continuationSeparator" w:id="0">
    <w:p w14:paraId="447E8582" w14:textId="77777777" w:rsidR="002C4E1F" w:rsidRDefault="002C4E1F">
      <w:r>
        <w:continuationSeparator/>
      </w:r>
    </w:p>
  </w:footnote>
  <w:footnote w:type="continuationNotice" w:id="1">
    <w:p w14:paraId="2F944D96" w14:textId="77777777" w:rsidR="002C4E1F" w:rsidRDefault="002C4E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6135C" w14:paraId="073DC94B" w14:textId="77777777" w:rsidTr="00DA568A">
      <w:tc>
        <w:tcPr>
          <w:tcW w:w="3020" w:type="dxa"/>
        </w:tcPr>
        <w:p w14:paraId="3B10C25E" w14:textId="1ED24546" w:rsidR="0006135C" w:rsidRDefault="0006135C" w:rsidP="00DA568A">
          <w:pPr>
            <w:ind w:left="-115"/>
          </w:pPr>
        </w:p>
      </w:tc>
      <w:tc>
        <w:tcPr>
          <w:tcW w:w="3020" w:type="dxa"/>
        </w:tcPr>
        <w:p w14:paraId="54139058" w14:textId="0F43207C" w:rsidR="0006135C" w:rsidRDefault="0006135C" w:rsidP="00DA568A">
          <w:pPr>
            <w:jc w:val="center"/>
          </w:pPr>
        </w:p>
      </w:tc>
      <w:tc>
        <w:tcPr>
          <w:tcW w:w="3020" w:type="dxa"/>
        </w:tcPr>
        <w:p w14:paraId="60052293" w14:textId="62970D49" w:rsidR="0006135C" w:rsidRDefault="0006135C" w:rsidP="00DA568A">
          <w:pPr>
            <w:ind w:right="-115"/>
            <w:jc w:val="right"/>
          </w:pPr>
        </w:p>
      </w:tc>
    </w:tr>
  </w:tbl>
  <w:p w14:paraId="269C31A9" w14:textId="06502C62" w:rsidR="0006135C" w:rsidRDefault="000613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6135C" w:rsidRPr="00A1445A" w14:paraId="08E1703A" w14:textId="77777777" w:rsidTr="00A04B00">
      <w:tc>
        <w:tcPr>
          <w:tcW w:w="4039" w:type="dxa"/>
          <w:tcBorders>
            <w:bottom w:val="single" w:sz="4" w:space="0" w:color="auto"/>
          </w:tcBorders>
          <w:shd w:val="clear" w:color="auto" w:fill="auto"/>
        </w:tcPr>
        <w:p w14:paraId="46F26687" w14:textId="77777777" w:rsidR="0006135C" w:rsidRPr="00A04B00" w:rsidRDefault="0006135C" w:rsidP="00A04B00">
          <w:pPr>
            <w:ind w:right="6"/>
            <w:rPr>
              <w:rFonts w:cs="Arial"/>
              <w:b/>
              <w:color w:val="000000"/>
            </w:rPr>
          </w:pPr>
          <w:r w:rsidRPr="00A04B00">
            <w:rPr>
              <w:rFonts w:cs="Arial"/>
              <w:b/>
              <w:color w:val="000000"/>
            </w:rPr>
            <w:t>Zavod Republike Slovenije</w:t>
          </w:r>
        </w:p>
        <w:p w14:paraId="5C541DB6" w14:textId="77777777" w:rsidR="0006135C" w:rsidRPr="00A04B00" w:rsidRDefault="0006135C" w:rsidP="00A04B00">
          <w:pPr>
            <w:ind w:right="6"/>
            <w:rPr>
              <w:rFonts w:cs="Arial"/>
              <w:b/>
              <w:color w:val="000000"/>
            </w:rPr>
          </w:pPr>
          <w:r w:rsidRPr="00A04B00">
            <w:rPr>
              <w:rFonts w:cs="Arial"/>
              <w:b/>
              <w:color w:val="000000"/>
            </w:rPr>
            <w:t>za blagovne rezerve</w:t>
          </w:r>
        </w:p>
        <w:p w14:paraId="2204B2B3" w14:textId="77777777" w:rsidR="0006135C" w:rsidRPr="00A04B00" w:rsidRDefault="0006135C" w:rsidP="00A04B00">
          <w:pPr>
            <w:ind w:right="6"/>
            <w:rPr>
              <w:rFonts w:cs="Arial"/>
              <w:color w:val="000000"/>
              <w:spacing w:val="-2"/>
            </w:rPr>
          </w:pPr>
        </w:p>
        <w:p w14:paraId="29483FDD" w14:textId="77777777" w:rsidR="0006135C" w:rsidRPr="00C0552D" w:rsidRDefault="0006135C"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6135C" w:rsidRPr="00C0552D" w:rsidRDefault="0006135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6135C" w:rsidRPr="00A1445A" w:rsidRDefault="0006135C"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6135C" w:rsidRPr="00A1445A" w:rsidRDefault="0006135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6135C" w:rsidRPr="00A1445A" w:rsidRDefault="0006135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06135C" w:rsidRDefault="0006135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06135C" w:rsidRPr="00A1445A" w:rsidRDefault="0006135C" w:rsidP="00A04B00">
          <w:pPr>
            <w:tabs>
              <w:tab w:val="left" w:pos="1309"/>
            </w:tabs>
            <w:rPr>
              <w:rFonts w:cs="Arial"/>
              <w:color w:val="000000"/>
              <w:sz w:val="20"/>
              <w:szCs w:val="20"/>
            </w:rPr>
          </w:pPr>
        </w:p>
      </w:tc>
    </w:tr>
    <w:tr w:rsidR="0006135C" w:rsidRPr="00066A83" w14:paraId="4C9AB709" w14:textId="77777777" w:rsidTr="00A04B00">
      <w:tc>
        <w:tcPr>
          <w:tcW w:w="4039" w:type="dxa"/>
          <w:tcBorders>
            <w:top w:val="single" w:sz="4" w:space="0" w:color="auto"/>
          </w:tcBorders>
          <w:shd w:val="clear" w:color="auto" w:fill="auto"/>
        </w:tcPr>
        <w:p w14:paraId="4B9B221C" w14:textId="32EE9BBB" w:rsidR="0006135C" w:rsidRPr="00066A83" w:rsidRDefault="008025CB" w:rsidP="008D1C65">
          <w:pPr>
            <w:ind w:right="6"/>
            <w:jc w:val="both"/>
            <w:rPr>
              <w:rFonts w:cs="Arial"/>
              <w:color w:val="000000"/>
              <w:sz w:val="16"/>
              <w:szCs w:val="16"/>
            </w:rPr>
          </w:pPr>
          <w:r>
            <w:rPr>
              <w:rFonts w:cs="Arial"/>
              <w:color w:val="000000"/>
              <w:sz w:val="16"/>
              <w:szCs w:val="16"/>
            </w:rPr>
            <w:t>OPEN PROCEDURE</w:t>
          </w:r>
          <w:r w:rsidR="0006135C">
            <w:rPr>
              <w:rFonts w:cs="Arial"/>
              <w:color w:val="000000"/>
              <w:sz w:val="16"/>
              <w:szCs w:val="16"/>
            </w:rPr>
            <w:t xml:space="preserve"> - </w:t>
          </w:r>
          <w:r>
            <w:rPr>
              <w:rFonts w:cs="Arial"/>
              <w:color w:val="000000"/>
              <w:sz w:val="16"/>
              <w:szCs w:val="16"/>
            </w:rPr>
            <w:t>SUPPLIES</w:t>
          </w:r>
        </w:p>
      </w:tc>
      <w:tc>
        <w:tcPr>
          <w:tcW w:w="1418" w:type="dxa"/>
          <w:tcBorders>
            <w:top w:val="single" w:sz="4" w:space="0" w:color="auto"/>
          </w:tcBorders>
          <w:shd w:val="clear" w:color="auto" w:fill="auto"/>
        </w:tcPr>
        <w:p w14:paraId="19785920" w14:textId="77777777" w:rsidR="0006135C" w:rsidRPr="00066A83" w:rsidRDefault="0006135C" w:rsidP="00C50584">
          <w:pPr>
            <w:rPr>
              <w:rFonts w:cs="Arial"/>
              <w:color w:val="000000"/>
              <w:sz w:val="16"/>
              <w:szCs w:val="16"/>
            </w:rPr>
          </w:pPr>
        </w:p>
      </w:tc>
      <w:tc>
        <w:tcPr>
          <w:tcW w:w="3775" w:type="dxa"/>
          <w:tcBorders>
            <w:top w:val="single" w:sz="4" w:space="0" w:color="auto"/>
          </w:tcBorders>
          <w:shd w:val="clear" w:color="auto" w:fill="auto"/>
        </w:tcPr>
        <w:p w14:paraId="38FFE902" w14:textId="4E9C34C6" w:rsidR="0006135C" w:rsidRPr="00066A83" w:rsidRDefault="008025CB" w:rsidP="00C50584">
          <w:pPr>
            <w:jc w:val="right"/>
            <w:rPr>
              <w:rFonts w:cs="Arial"/>
              <w:sz w:val="16"/>
              <w:szCs w:val="16"/>
            </w:rPr>
          </w:pPr>
          <w:r>
            <w:rPr>
              <w:rFonts w:cs="Arial"/>
              <w:sz w:val="16"/>
              <w:szCs w:val="16"/>
            </w:rPr>
            <w:t xml:space="preserve">FORM </w:t>
          </w:r>
          <w:r w:rsidR="0006135C" w:rsidRPr="00066A83">
            <w:rPr>
              <w:rFonts w:cs="Arial"/>
              <w:sz w:val="16"/>
              <w:szCs w:val="16"/>
            </w:rPr>
            <w:t>OBR – 2.03</w:t>
          </w:r>
        </w:p>
      </w:tc>
    </w:tr>
  </w:tbl>
  <w:p w14:paraId="666CAEC8" w14:textId="77777777" w:rsidR="0006135C" w:rsidRPr="00FC6CF0" w:rsidRDefault="0006135C" w:rsidP="00001218">
    <w:pPr>
      <w:pStyle w:val="Glava"/>
      <w:rPr>
        <w:rFonts w:cs="Arial"/>
        <w:sz w:val="2"/>
        <w:szCs w:val="2"/>
      </w:rPr>
    </w:pPr>
  </w:p>
  <w:p w14:paraId="727A18AD" w14:textId="77777777" w:rsidR="0006135C" w:rsidRPr="00FC6CF0" w:rsidRDefault="0006135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30"/>
  </w:num>
  <w:num w:numId="4">
    <w:abstractNumId w:val="16"/>
  </w:num>
  <w:num w:numId="5">
    <w:abstractNumId w:val="35"/>
  </w:num>
  <w:num w:numId="6">
    <w:abstractNumId w:val="36"/>
  </w:num>
  <w:num w:numId="7">
    <w:abstractNumId w:val="6"/>
  </w:num>
  <w:num w:numId="8">
    <w:abstractNumId w:val="4"/>
  </w:num>
  <w:num w:numId="9">
    <w:abstractNumId w:val="10"/>
  </w:num>
  <w:num w:numId="10">
    <w:abstractNumId w:val="29"/>
  </w:num>
  <w:num w:numId="11">
    <w:abstractNumId w:val="7"/>
  </w:num>
  <w:num w:numId="12">
    <w:abstractNumId w:val="21"/>
  </w:num>
  <w:num w:numId="13">
    <w:abstractNumId w:val="37"/>
  </w:num>
  <w:num w:numId="14">
    <w:abstractNumId w:val="14"/>
  </w:num>
  <w:num w:numId="15">
    <w:abstractNumId w:val="23"/>
  </w:num>
  <w:num w:numId="16">
    <w:abstractNumId w:val="2"/>
  </w:num>
  <w:num w:numId="17">
    <w:abstractNumId w:val="12"/>
  </w:num>
  <w:num w:numId="18">
    <w:abstractNumId w:val="33"/>
  </w:num>
  <w:num w:numId="19">
    <w:abstractNumId w:val="26"/>
  </w:num>
  <w:num w:numId="20">
    <w:abstractNumId w:val="22"/>
  </w:num>
  <w:num w:numId="21">
    <w:abstractNumId w:val="5"/>
  </w:num>
  <w:num w:numId="22">
    <w:abstractNumId w:val="1"/>
  </w:num>
  <w:num w:numId="23">
    <w:abstractNumId w:val="0"/>
  </w:num>
  <w:num w:numId="24">
    <w:abstractNumId w:val="13"/>
  </w:num>
  <w:num w:numId="25">
    <w:abstractNumId w:val="38"/>
  </w:num>
  <w:num w:numId="26">
    <w:abstractNumId w:val="31"/>
  </w:num>
  <w:num w:numId="27">
    <w:abstractNumId w:val="25"/>
  </w:num>
  <w:num w:numId="28">
    <w:abstractNumId w:val="15"/>
  </w:num>
  <w:num w:numId="29">
    <w:abstractNumId w:val="11"/>
  </w:num>
  <w:num w:numId="30">
    <w:abstractNumId w:val="9"/>
  </w:num>
  <w:num w:numId="31">
    <w:abstractNumId w:val="3"/>
  </w:num>
  <w:num w:numId="32">
    <w:abstractNumId w:val="28"/>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8"/>
  </w:num>
  <w:num w:numId="36">
    <w:abstractNumId w:val="32"/>
  </w:num>
  <w:num w:numId="37">
    <w:abstractNumId w:val="17"/>
  </w:num>
  <w:num w:numId="38">
    <w:abstractNumId w:val="20"/>
  </w:num>
  <w:num w:numId="39">
    <w:abstractNumId w:val="39"/>
  </w:num>
  <w:num w:numId="40">
    <w:abstractNumId w:val="18"/>
  </w:num>
  <w:num w:numId="41">
    <w:abstractNumId w:val="2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613D"/>
    <w:rsid w:val="000E7050"/>
    <w:rsid w:val="000F41CA"/>
    <w:rsid w:val="000F67C6"/>
    <w:rsid w:val="00101B68"/>
    <w:rsid w:val="00101C61"/>
    <w:rsid w:val="00104742"/>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694D"/>
    <w:rsid w:val="001E0240"/>
    <w:rsid w:val="001E03AB"/>
    <w:rsid w:val="001F2554"/>
    <w:rsid w:val="001F6F0F"/>
    <w:rsid w:val="0020233B"/>
    <w:rsid w:val="002025B5"/>
    <w:rsid w:val="0021121B"/>
    <w:rsid w:val="0021790F"/>
    <w:rsid w:val="00220F49"/>
    <w:rsid w:val="00221F94"/>
    <w:rsid w:val="002247A2"/>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C4E1F"/>
    <w:rsid w:val="002D1B8A"/>
    <w:rsid w:val="002D2854"/>
    <w:rsid w:val="002D6A3C"/>
    <w:rsid w:val="002D711F"/>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3728"/>
    <w:rsid w:val="00375067"/>
    <w:rsid w:val="00390235"/>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3910"/>
    <w:rsid w:val="005B7BA8"/>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6CF3"/>
    <w:rsid w:val="005F751D"/>
    <w:rsid w:val="006037E4"/>
    <w:rsid w:val="00606D01"/>
    <w:rsid w:val="00607B88"/>
    <w:rsid w:val="00610767"/>
    <w:rsid w:val="006110C9"/>
    <w:rsid w:val="0061133D"/>
    <w:rsid w:val="006113EC"/>
    <w:rsid w:val="00612663"/>
    <w:rsid w:val="006163B7"/>
    <w:rsid w:val="00616E38"/>
    <w:rsid w:val="00622C7B"/>
    <w:rsid w:val="00623D52"/>
    <w:rsid w:val="006315C1"/>
    <w:rsid w:val="00635E9E"/>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3912"/>
    <w:rsid w:val="00753DF6"/>
    <w:rsid w:val="0075439A"/>
    <w:rsid w:val="00762569"/>
    <w:rsid w:val="00766189"/>
    <w:rsid w:val="00767A5A"/>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579D"/>
    <w:rsid w:val="00836620"/>
    <w:rsid w:val="00841982"/>
    <w:rsid w:val="00843739"/>
    <w:rsid w:val="00847017"/>
    <w:rsid w:val="0086040E"/>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5BB4"/>
    <w:rsid w:val="00970F1C"/>
    <w:rsid w:val="009760F3"/>
    <w:rsid w:val="009819FE"/>
    <w:rsid w:val="0098457C"/>
    <w:rsid w:val="00992EB3"/>
    <w:rsid w:val="009948D2"/>
    <w:rsid w:val="00996859"/>
    <w:rsid w:val="009A076F"/>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E053F"/>
    <w:rsid w:val="009E1222"/>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64A0E"/>
    <w:rsid w:val="00A753C8"/>
    <w:rsid w:val="00A75802"/>
    <w:rsid w:val="00A75D3F"/>
    <w:rsid w:val="00A83E62"/>
    <w:rsid w:val="00A92149"/>
    <w:rsid w:val="00AA1B35"/>
    <w:rsid w:val="00AA2F1C"/>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5ED3"/>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12FF5"/>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303E"/>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10472A09-17CF-4E85-B7C9-F0741F062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D21551-81B7-49C5-8FE6-D0139969FC60}">
  <ds:schemaRefs>
    <ds:schemaRef ds:uri="http://schemas.microsoft.com/office/2006/metadata/properties"/>
    <ds:schemaRef ds:uri="http://purl.org/dc/elements/1.1/"/>
    <ds:schemaRef ds:uri="2d71791d-4b08-4651-a8aa-c7bfc8b3429a"/>
    <ds:schemaRef ds:uri="http://schemas.openxmlformats.org/package/2006/metadata/core-properties"/>
    <ds:schemaRef ds:uri="http://purl.org/dc/terms/"/>
    <ds:schemaRef ds:uri="6a4cc071-bd85-44c5-acc7-68a9b922d49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167C654-537F-483C-94A9-BDA6FD87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TotalTime>
  <Pages>3</Pages>
  <Words>1510</Words>
  <Characters>8202</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4</cp:revision>
  <cp:lastPrinted>2019-04-23T11:39:00Z</cp:lastPrinted>
  <dcterms:created xsi:type="dcterms:W3CDTF">2023-01-19T07:20:00Z</dcterms:created>
  <dcterms:modified xsi:type="dcterms:W3CDTF">2023-03-09T12:24:00Z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